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C6BEE" w:rsidRDefault="00EC6BEE" w:rsidP="00EC6BEE">
      <w:pPr>
        <w:pStyle w:val="Aucunstyle"/>
        <w:tabs>
          <w:tab w:val="left" w:pos="1134"/>
          <w:tab w:val="left" w:pos="1984"/>
        </w:tabs>
        <w:jc w:val="both"/>
        <w:rPr>
          <w:rFonts w:ascii="AvantGarde-Medium" w:hAnsi="AvantGarde-Medium" w:cs="AvantGarde-Medium"/>
          <w:color w:val="00406F"/>
        </w:rPr>
      </w:pPr>
      <w:r>
        <w:rPr>
          <w:rFonts w:ascii="AvantGarde-Medium" w:hAnsi="AvantGarde-Medium" w:cs="AvantGarde-Medium"/>
          <w:color w:val="00406F"/>
        </w:rPr>
        <w:t xml:space="preserve">Tanguy de </w:t>
      </w:r>
      <w:proofErr w:type="spellStart"/>
      <w:r>
        <w:rPr>
          <w:rFonts w:ascii="AvantGarde-Medium" w:hAnsi="AvantGarde-Medium" w:cs="AvantGarde-Medium"/>
          <w:color w:val="00406F"/>
        </w:rPr>
        <w:t>Williencourt</w:t>
      </w:r>
      <w:proofErr w:type="spellEnd"/>
    </w:p>
    <w:p w:rsidR="003A583F" w:rsidRPr="00EC6BEE" w:rsidRDefault="00EC6BEE" w:rsidP="00EC6BEE">
      <w:r>
        <w:rPr>
          <w:rFonts w:ascii="AvantGarde-CondBook" w:hAnsi="AvantGarde-CondBook" w:cs="AvantGarde-CondBook"/>
          <w:sz w:val="18"/>
          <w:szCs w:val="18"/>
        </w:rPr>
        <w:t>Titulaire de quatre Masters au CNSM de Paris (2015) dans les classes de Roger Muraro, Claire Désert et Jean-Frédéric Neuburger, Tanguy de Williencourt est également distingué par les Fondations Blüthner et Banque Populaire. Soliste remarqué et pianiste recherché en musique de chambre, il est invité dans de grandes salles telles que la Philharmonie de Saint-Pétersbourg, de Berlin ou de Paris, ainsi que dans des festivals tels que Chopin à Nohant, La Folle Journée de Nantes ou La Roque-d’Anthéron, Il sort son premier disque en 2015 (Evidence Classics) avec le violoncelliste Bruno Philippe, consacré à Brahms et à Schumann. Il reçoit en 2016 le double Prix du Jury et du Public de la Société des Arts de Genève, est nommé «</w:t>
      </w:r>
      <w:r>
        <w:rPr>
          <w:rFonts w:ascii="Times New Roman" w:hAnsi="Times New Roman" w:cs="Times New Roman"/>
          <w:sz w:val="18"/>
          <w:szCs w:val="18"/>
        </w:rPr>
        <w:t> </w:t>
      </w:r>
      <w:r>
        <w:rPr>
          <w:rFonts w:ascii="AvantGarde-CondBook" w:hAnsi="AvantGarde-CondBook" w:cs="AvantGarde-CondBook"/>
          <w:sz w:val="18"/>
          <w:szCs w:val="18"/>
        </w:rPr>
        <w:t>Révélation classique</w:t>
      </w:r>
      <w:r>
        <w:rPr>
          <w:rFonts w:ascii="Times New Roman" w:hAnsi="Times New Roman" w:cs="Times New Roman"/>
          <w:sz w:val="18"/>
          <w:szCs w:val="18"/>
        </w:rPr>
        <w:t> </w:t>
      </w:r>
      <w:r>
        <w:rPr>
          <w:rFonts w:ascii="AvantGarde-CondBook" w:hAnsi="AvantGarde-CondBook" w:cs="AvantGarde-CondBook"/>
          <w:sz w:val="18"/>
          <w:szCs w:val="18"/>
        </w:rPr>
        <w:t>» de l’Adami, puis lauréat de la Génération Spedimam 2017-19.</w:t>
      </w:r>
    </w:p>
    <w:sectPr w:rsidR="003A583F" w:rsidRPr="00EC6BEE" w:rsidSect="00FA38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compat/>
  <w:rsids>
    <w:rsidRoot w:val="00A92D8E"/>
    <w:rsid w:val="00050C60"/>
    <w:rsid w:val="003A583F"/>
    <w:rsid w:val="00A92D8E"/>
    <w:rsid w:val="00EC6BEE"/>
    <w:rsid w:val="00FA3868"/>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6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EC6BEE"/>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Word 12.0.0</Application>
  <DocSecurity>0</DocSecurity>
  <Lines>5</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3</cp:revision>
  <dcterms:created xsi:type="dcterms:W3CDTF">2017-09-09T12:14:00Z</dcterms:created>
  <dcterms:modified xsi:type="dcterms:W3CDTF">2017-11-13T15:51:00Z</dcterms:modified>
</cp:coreProperties>
</file>